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41E2F9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6D4B4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777777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969/2020,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 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1214/2023 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47E93ADC" w14:textId="32D5A833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Revogar a Portaria GP nº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6D4B40">
        <w:rPr>
          <w:rFonts w:ascii="Times New Roman" w:hAnsi="Times New Roman" w:cs="Times New Roman"/>
          <w:b/>
          <w:sz w:val="24"/>
          <w:szCs w:val="24"/>
          <w:lang w:val="pt-BR" w:eastAsia="en-US"/>
        </w:rPr>
        <w:t>48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Designar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a </w:t>
      </w:r>
      <w:proofErr w:type="spellStart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D4B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CLAUDINE SILVA CORDEIRO</w:t>
      </w:r>
      <w:r w:rsidR="00C842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matrícula nº. </w:t>
      </w:r>
      <w:r w:rsidR="006D4B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1063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a Função de Confiança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Tesoureiro</w:t>
      </w:r>
      <w:r w:rsidR="006D4B4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do Fundo Municipal de Saúde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FC 11.</w:t>
      </w:r>
    </w:p>
    <w:p w14:paraId="5983EC74" w14:textId="2B2BE082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6D4B40">
        <w:rPr>
          <w:rFonts w:ascii="Times New Roman" w:hAnsi="Times New Roman" w:cs="Times New Roman"/>
          <w:b/>
          <w:sz w:val="24"/>
          <w:szCs w:val="24"/>
          <w:lang w:val="pt-BR" w:eastAsia="en-US"/>
        </w:rPr>
        <w:t>Saúde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512F283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422BB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2EE534C" w14:textId="77777777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BFE5DED" w14:textId="265DCE7D" w:rsidR="00422BB7" w:rsidRPr="00422BB7" w:rsidRDefault="00422BB7" w:rsidP="00422BB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422BB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Art. 2.º - 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A remuneração para o exercício deste cargo se fará integral e </w:t>
      </w:r>
      <w:r w:rsidR="00C84271">
        <w:rPr>
          <w:rFonts w:ascii="Times New Roman" w:hAnsi="Times New Roman" w:cs="Times New Roman"/>
          <w:sz w:val="24"/>
          <w:szCs w:val="24"/>
          <w:lang w:val="pt-BR" w:eastAsia="en-US"/>
        </w:rPr>
        <w:t>acumulará com o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 Cargo Público de Carreira </w:t>
      </w:r>
      <w:r w:rsidR="006D4B40">
        <w:rPr>
          <w:rFonts w:ascii="Times New Roman" w:hAnsi="Times New Roman" w:cs="Times New Roman"/>
          <w:b/>
          <w:sz w:val="24"/>
          <w:szCs w:val="24"/>
          <w:lang w:val="pt-BR" w:eastAsia="en-US"/>
        </w:rPr>
        <w:t>Assistente Administrativo</w:t>
      </w:r>
      <w:r w:rsidRPr="00422BB7">
        <w:rPr>
          <w:rFonts w:ascii="Times New Roman" w:hAnsi="Times New Roman" w:cs="Times New Roman"/>
          <w:sz w:val="24"/>
          <w:szCs w:val="24"/>
          <w:lang w:val="pt-BR" w:eastAsia="en-US"/>
        </w:rPr>
        <w:t xml:space="preserve">, exercido pelo agente público ora nomeado, face à permissividade do </w:t>
      </w:r>
      <w:r w:rsidRPr="00422BB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B7F7A3C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B101C5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02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84271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190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2025-01-08T12:56:00Z</cp:lastPrinted>
  <dcterms:created xsi:type="dcterms:W3CDTF">2025-01-07T12:55:00Z</dcterms:created>
  <dcterms:modified xsi:type="dcterms:W3CDTF">2025-01-08T12:56:00Z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