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C4687A1" w14:textId="3E8CBCEF" w:rsidR="00374AE4" w:rsidRPr="00374AE4" w:rsidRDefault="00241AB0" w:rsidP="00374AE4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831B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E8426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374AE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08CDEF3A" w14:textId="77777777" w:rsidR="00374AE4" w:rsidRPr="00374AE4" w:rsidRDefault="00374AE4" w:rsidP="00374AE4">
      <w:pPr>
        <w:widowControl/>
        <w:autoSpaceDE/>
        <w:autoSpaceDN/>
        <w:ind w:left="4956" w:firstLine="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374AE4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pela </w:t>
      </w:r>
      <w:r w:rsidRPr="00374AE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LOM</w:t>
      </w:r>
      <w:r w:rsidRPr="00374AE4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 com a Lei Federal nº 14.133/2021 e Decreto n° 234/2023, </w:t>
      </w:r>
      <w:r w:rsidRPr="00374AE4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5F5F3F56" w14:textId="77777777" w:rsidR="00374AE4" w:rsidRPr="00374AE4" w:rsidRDefault="00374AE4" w:rsidP="00374AE4">
      <w:pPr>
        <w:widowControl/>
        <w:autoSpaceDE/>
        <w:autoSpaceDN/>
        <w:ind w:left="4956" w:firstLine="4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40DBA14" w14:textId="53B7A9A5" w:rsidR="00374AE4" w:rsidRPr="00374AE4" w:rsidRDefault="00374AE4" w:rsidP="00374AE4">
      <w:pPr>
        <w:widowControl/>
        <w:shd w:val="clear" w:color="auto" w:fill="FFFFFF"/>
        <w:autoSpaceDE/>
        <w:autoSpaceDN/>
        <w:jc w:val="both"/>
        <w:textAlignment w:val="baseline"/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</w:pPr>
      <w:r w:rsidRPr="00374AE4">
        <w:rPr>
          <w:rFonts w:ascii="Times New Roman" w:eastAsia="Times New Roman" w:hAnsi="Times New Roman" w:cs="Times New Roman"/>
          <w:b/>
          <w:bCs/>
          <w:color w:val="383838"/>
          <w:sz w:val="24"/>
          <w:szCs w:val="24"/>
          <w:bdr w:val="none" w:sz="0" w:space="0" w:color="auto" w:frame="1"/>
          <w:lang w:val="pt-BR" w:eastAsia="pt-BR"/>
        </w:rPr>
        <w:t>Art. 1º. </w:t>
      </w:r>
      <w:r w:rsidRPr="00374AE4">
        <w:rPr>
          <w:rFonts w:ascii="Times New Roman" w:eastAsia="Times New Roman" w:hAnsi="Times New Roman" w:cs="Times New Roman"/>
          <w:b/>
          <w:color w:val="383838"/>
          <w:sz w:val="24"/>
          <w:szCs w:val="24"/>
          <w:lang w:val="pt-BR" w:eastAsia="pt-BR"/>
        </w:rPr>
        <w:t>NOMEAR</w:t>
      </w:r>
      <w:r w:rsidRPr="00374AE4"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>o</w:t>
      </w:r>
      <w:r w:rsidRPr="00374AE4"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 xml:space="preserve"> Sr. </w:t>
      </w:r>
      <w:r w:rsidRPr="00374AE4">
        <w:rPr>
          <w:rFonts w:ascii="Times New Roman" w:eastAsia="Times New Roman" w:hAnsi="Times New Roman" w:cs="Times New Roman"/>
          <w:b/>
          <w:color w:val="383838"/>
          <w:sz w:val="24"/>
          <w:szCs w:val="24"/>
          <w:lang w:val="pt-BR" w:eastAsia="pt-BR"/>
        </w:rPr>
        <w:t>JOAO CESAR HONORIO DA SILVA</w:t>
      </w:r>
      <w:r w:rsidRPr="00374AE4"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>, para atuar como Pregoeir</w:t>
      </w:r>
      <w:r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>o</w:t>
      </w:r>
      <w:r w:rsidRPr="00374AE4"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 xml:space="preserve"> nas licitações e contratos administrativos, realizados com base na Lei nº 14.133/2021, cuja modalidade escolhida seja o Pregão.</w:t>
      </w:r>
    </w:p>
    <w:p w14:paraId="7DA88A6C" w14:textId="77777777" w:rsidR="00374AE4" w:rsidRPr="00374AE4" w:rsidRDefault="00374AE4" w:rsidP="00374AE4">
      <w:pPr>
        <w:widowControl/>
        <w:shd w:val="clear" w:color="auto" w:fill="FFFFFF"/>
        <w:autoSpaceDE/>
        <w:autoSpaceDN/>
        <w:spacing w:line="360" w:lineRule="auto"/>
        <w:textAlignment w:val="baseline"/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</w:pPr>
    </w:p>
    <w:p w14:paraId="45D3466C" w14:textId="77777777" w:rsidR="00374AE4" w:rsidRPr="00374AE4" w:rsidRDefault="00374AE4" w:rsidP="00374AE4">
      <w:pPr>
        <w:widowControl/>
        <w:shd w:val="clear" w:color="auto" w:fill="FFFFFF"/>
        <w:autoSpaceDE/>
        <w:autoSpaceDN/>
        <w:jc w:val="both"/>
        <w:textAlignment w:val="baseline"/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</w:pPr>
      <w:r w:rsidRPr="00374AE4">
        <w:rPr>
          <w:rFonts w:ascii="Times New Roman" w:eastAsia="Times New Roman" w:hAnsi="Times New Roman" w:cs="Times New Roman"/>
          <w:b/>
          <w:bCs/>
          <w:color w:val="383838"/>
          <w:sz w:val="24"/>
          <w:szCs w:val="24"/>
          <w:bdr w:val="none" w:sz="0" w:space="0" w:color="auto" w:frame="1"/>
          <w:lang w:val="pt-BR" w:eastAsia="pt-BR"/>
        </w:rPr>
        <w:t>Art. 2º.</w:t>
      </w:r>
      <w:r w:rsidRPr="00374AE4"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> </w:t>
      </w:r>
      <w:r w:rsidRPr="00374AE4">
        <w:rPr>
          <w:rFonts w:ascii="Times New Roman" w:eastAsia="Times New Roman" w:hAnsi="Times New Roman" w:cs="Times New Roman"/>
          <w:b/>
          <w:color w:val="383838"/>
          <w:sz w:val="24"/>
          <w:szCs w:val="24"/>
          <w:lang w:val="pt-BR" w:eastAsia="pt-BR"/>
        </w:rPr>
        <w:t>NOMEAR</w:t>
      </w:r>
      <w:r w:rsidRPr="00374AE4"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 xml:space="preserve"> os servidores abaixo elencados para atuarem como membros da Equipe de Apoio a Pregoeira nomeada na forma do artigo anterior, nas licitações e contratos administrativos, realizados com base na Lei nº 14.133/2021, cuja modalidade escolhida seja o Pregão.</w:t>
      </w:r>
    </w:p>
    <w:p w14:paraId="55417A5F" w14:textId="77777777" w:rsidR="00374AE4" w:rsidRPr="00374AE4" w:rsidRDefault="00374AE4" w:rsidP="00374AE4">
      <w:pPr>
        <w:widowControl/>
        <w:shd w:val="clear" w:color="auto" w:fill="FFFFFF"/>
        <w:autoSpaceDE/>
        <w:autoSpaceDN/>
        <w:spacing w:line="360" w:lineRule="auto"/>
        <w:textAlignment w:val="baseline"/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</w:pPr>
    </w:p>
    <w:p w14:paraId="4C005FE2" w14:textId="77777777" w:rsidR="00374AE4" w:rsidRPr="00374AE4" w:rsidRDefault="00374AE4" w:rsidP="00374AE4">
      <w:pPr>
        <w:widowControl/>
        <w:shd w:val="clear" w:color="auto" w:fill="FFFFFF"/>
        <w:autoSpaceDE/>
        <w:autoSpaceDN/>
        <w:jc w:val="both"/>
        <w:textAlignment w:val="baseline"/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</w:pPr>
      <w:r w:rsidRPr="00374AE4">
        <w:rPr>
          <w:rFonts w:ascii="Times New Roman" w:eastAsia="Times New Roman" w:hAnsi="Times New Roman" w:cs="Times New Roman"/>
          <w:b/>
          <w:bCs/>
          <w:color w:val="383838"/>
          <w:sz w:val="24"/>
          <w:szCs w:val="24"/>
          <w:bdr w:val="none" w:sz="0" w:space="0" w:color="auto" w:frame="1"/>
          <w:lang w:val="pt-BR" w:eastAsia="pt-BR"/>
        </w:rPr>
        <w:t>Parágrafo único. </w:t>
      </w:r>
      <w:r w:rsidRPr="00374AE4"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>Na impossibilidade de atuação de quaisquer dos membros da Equipe de Apoio ao Pregoeiro nomeados no </w:t>
      </w:r>
      <w:r w:rsidRPr="00374AE4">
        <w:rPr>
          <w:rFonts w:ascii="Times New Roman" w:eastAsia="Times New Roman" w:hAnsi="Times New Roman" w:cs="Times New Roman"/>
          <w:i/>
          <w:iCs/>
          <w:color w:val="383838"/>
          <w:sz w:val="24"/>
          <w:szCs w:val="24"/>
          <w:bdr w:val="none" w:sz="0" w:space="0" w:color="auto" w:frame="1"/>
          <w:lang w:val="pt-BR" w:eastAsia="pt-BR"/>
        </w:rPr>
        <w:t>caput </w:t>
      </w:r>
      <w:r w:rsidRPr="00374AE4"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>deste artigo, assumirão as respectivas funções os membros Suplentes da Equipe de Apoio a Pregoeira:</w:t>
      </w:r>
    </w:p>
    <w:p w14:paraId="456B44FB" w14:textId="77777777" w:rsidR="00374AE4" w:rsidRPr="00374AE4" w:rsidRDefault="00374AE4" w:rsidP="00374AE4">
      <w:pPr>
        <w:widowControl/>
        <w:shd w:val="clear" w:color="auto" w:fill="FFFFFF"/>
        <w:autoSpaceDE/>
        <w:autoSpaceDN/>
        <w:jc w:val="both"/>
        <w:textAlignment w:val="baseline"/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</w:pPr>
    </w:p>
    <w:p w14:paraId="3F422FE5" w14:textId="77777777" w:rsidR="00374AE4" w:rsidRPr="00374AE4" w:rsidRDefault="00374AE4" w:rsidP="00374AE4">
      <w:pPr>
        <w:widowControl/>
        <w:numPr>
          <w:ilvl w:val="0"/>
          <w:numId w:val="2"/>
        </w:numPr>
        <w:shd w:val="clear" w:color="auto" w:fill="FFFFFF"/>
        <w:autoSpaceDE/>
        <w:autoSpaceDN/>
        <w:spacing w:after="200" w:line="276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</w:pPr>
      <w:r w:rsidRPr="00374AE4"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  <w:t>Titulares:</w:t>
      </w:r>
    </w:p>
    <w:p w14:paraId="69342E71" w14:textId="77777777" w:rsidR="00374AE4" w:rsidRPr="00374AE4" w:rsidRDefault="00374AE4" w:rsidP="00374AE4">
      <w:pPr>
        <w:widowControl/>
        <w:shd w:val="clear" w:color="auto" w:fill="FFFFFF"/>
        <w:autoSpaceDE/>
        <w:autoSpaceDN/>
        <w:jc w:val="both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374AE4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FILIPE DA CRUZ GARCIA NUNES</w:t>
      </w:r>
    </w:p>
    <w:p w14:paraId="11E6A57B" w14:textId="77777777" w:rsidR="00374AE4" w:rsidRPr="00374AE4" w:rsidRDefault="00374AE4" w:rsidP="00374AE4">
      <w:pPr>
        <w:widowControl/>
        <w:autoSpaceDE/>
        <w:autoSpaceDN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74AE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IVANA DE PINHO RODRIGUES LIMA</w:t>
      </w:r>
    </w:p>
    <w:p w14:paraId="58671FE5" w14:textId="77777777" w:rsidR="00374AE4" w:rsidRPr="00374AE4" w:rsidRDefault="00374AE4" w:rsidP="00374AE4">
      <w:pPr>
        <w:widowControl/>
        <w:shd w:val="clear" w:color="auto" w:fill="FFFFFF"/>
        <w:autoSpaceDE/>
        <w:autoSpaceDN/>
        <w:jc w:val="both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</w:p>
    <w:p w14:paraId="073F8796" w14:textId="77777777" w:rsidR="00374AE4" w:rsidRPr="00374AE4" w:rsidRDefault="00374AE4" w:rsidP="00374AE4">
      <w:pPr>
        <w:widowControl/>
        <w:numPr>
          <w:ilvl w:val="0"/>
          <w:numId w:val="2"/>
        </w:numPr>
        <w:shd w:val="clear" w:color="auto" w:fill="FFFFFF"/>
        <w:autoSpaceDE/>
        <w:autoSpaceDN/>
        <w:spacing w:after="200" w:line="276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374AE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Suplentes:</w:t>
      </w:r>
    </w:p>
    <w:p w14:paraId="0088A018" w14:textId="77777777" w:rsidR="00374AE4" w:rsidRDefault="00374AE4" w:rsidP="00374AE4">
      <w:pPr>
        <w:widowControl/>
        <w:shd w:val="clear" w:color="auto" w:fill="FFFFFF"/>
        <w:autoSpaceDE/>
        <w:autoSpaceDN/>
        <w:jc w:val="both"/>
        <w:textAlignment w:val="baseline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74AE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WANESSA BAZETH DE MELLO</w:t>
      </w:r>
    </w:p>
    <w:p w14:paraId="7D9F76E5" w14:textId="7846057B" w:rsidR="00374AE4" w:rsidRPr="00374AE4" w:rsidRDefault="00374AE4" w:rsidP="00374AE4">
      <w:pPr>
        <w:widowControl/>
        <w:shd w:val="clear" w:color="auto" w:fill="FFFFFF"/>
        <w:autoSpaceDE/>
        <w:autoSpaceDN/>
        <w:spacing w:line="360" w:lineRule="auto"/>
        <w:textAlignment w:val="baseline"/>
        <w:rPr>
          <w:rFonts w:ascii="Times New Roman" w:eastAsia="Times New Roman" w:hAnsi="Times New Roman" w:cs="Times New Roman"/>
          <w:color w:val="383838"/>
          <w:sz w:val="24"/>
          <w:szCs w:val="24"/>
          <w:lang w:val="pt-BR" w:eastAsia="pt-BR"/>
        </w:rPr>
      </w:pPr>
      <w:r w:rsidRPr="00374AE4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JOSELAINE NOGUEIRA RODRIGUES</w:t>
      </w:r>
    </w:p>
    <w:p w14:paraId="314D3C71" w14:textId="77777777" w:rsidR="00374AE4" w:rsidRDefault="00374AE4" w:rsidP="00374AE4">
      <w:pPr>
        <w:widowControl/>
        <w:shd w:val="clear" w:color="auto" w:fill="FFFFFF"/>
        <w:autoSpaceDE/>
        <w:autoSpaceDN/>
        <w:spacing w:line="36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val="pt-BR" w:eastAsia="pt-BR"/>
        </w:rPr>
      </w:pPr>
    </w:p>
    <w:p w14:paraId="69A13C21" w14:textId="147D1F85" w:rsidR="00374AE4" w:rsidRPr="00374AE4" w:rsidRDefault="00374AE4" w:rsidP="00374AE4">
      <w:pPr>
        <w:widowControl/>
        <w:shd w:val="clear" w:color="auto" w:fill="FFFFFF"/>
        <w:autoSpaceDE/>
        <w:autoSpaceDN/>
        <w:spacing w:line="36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</w:pPr>
      <w:r w:rsidRPr="00374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val="pt-BR" w:eastAsia="pt-BR"/>
        </w:rPr>
        <w:t>Art. 3</w:t>
      </w:r>
      <w:r w:rsidRPr="00374AE4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val="pt-BR" w:eastAsia="pt-BR"/>
        </w:rPr>
        <w:t>º</w:t>
      </w:r>
      <w:r w:rsidRPr="00374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val="pt-BR" w:eastAsia="pt-BR"/>
        </w:rPr>
        <w:t xml:space="preserve"> –</w:t>
      </w:r>
      <w:r w:rsidRPr="00374AE4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  <w:t> A presente</w:t>
      </w:r>
      <w:proofErr w:type="gramStart"/>
      <w:r w:rsidRPr="00374AE4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  <w:t xml:space="preserve">  </w:t>
      </w:r>
      <w:proofErr w:type="gramEnd"/>
      <w:r w:rsidRPr="00374AE4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  <w:t>Portaria entra em vigor na data de sua publicação,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  <w:t xml:space="preserve"> retroagindo seus efeitos  a partir de 1º de janeiro de 2025;</w:t>
      </w:r>
      <w:r w:rsidRPr="00374AE4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  <w:t xml:space="preserve"> revogando-se as disposições em contrário.</w:t>
      </w:r>
    </w:p>
    <w:p w14:paraId="7B147F28" w14:textId="77777777" w:rsidR="00374AE4" w:rsidRDefault="00374AE4" w:rsidP="00374AE4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98DCD9E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218B5">
        <w:rPr>
          <w:rFonts w:ascii="Times New Roman" w:hAnsi="Times New Roman"/>
          <w:bCs/>
          <w:i/>
          <w:iCs/>
          <w:sz w:val="24"/>
          <w:szCs w:val="24"/>
        </w:rPr>
        <w:t>21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125767"/>
    <w:multiLevelType w:val="hybridMultilevel"/>
    <w:tmpl w:val="9C0A99C4"/>
    <w:lvl w:ilvl="0" w:tplc="B18AAE78">
      <w:start w:val="1"/>
      <w:numFmt w:val="upperRoman"/>
      <w:lvlText w:val="%1-"/>
      <w:lvlJc w:val="left"/>
      <w:pPr>
        <w:ind w:left="180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060F5"/>
    <w:rsid w:val="00113AAA"/>
    <w:rsid w:val="00173836"/>
    <w:rsid w:val="001A2B12"/>
    <w:rsid w:val="001B1C63"/>
    <w:rsid w:val="00241AB0"/>
    <w:rsid w:val="00272DA3"/>
    <w:rsid w:val="002C6286"/>
    <w:rsid w:val="00322860"/>
    <w:rsid w:val="003433DA"/>
    <w:rsid w:val="00374AE4"/>
    <w:rsid w:val="00403CBD"/>
    <w:rsid w:val="004125C7"/>
    <w:rsid w:val="004A7566"/>
    <w:rsid w:val="004B1BDE"/>
    <w:rsid w:val="004C548F"/>
    <w:rsid w:val="0055775E"/>
    <w:rsid w:val="00575A40"/>
    <w:rsid w:val="005831BF"/>
    <w:rsid w:val="00590331"/>
    <w:rsid w:val="0059682B"/>
    <w:rsid w:val="005C63F7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C6B77"/>
    <w:rsid w:val="00C252DE"/>
    <w:rsid w:val="00C839AA"/>
    <w:rsid w:val="00CB1688"/>
    <w:rsid w:val="00CC092E"/>
    <w:rsid w:val="00D1719E"/>
    <w:rsid w:val="00D218B5"/>
    <w:rsid w:val="00DC1785"/>
    <w:rsid w:val="00E13D9C"/>
    <w:rsid w:val="00E63C17"/>
    <w:rsid w:val="00E8277A"/>
    <w:rsid w:val="00E8426C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958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221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2025-01-27T13:35:00Z</cp:lastPrinted>
  <dcterms:created xsi:type="dcterms:W3CDTF">2025-01-27T13:36:00Z</dcterms:created>
  <dcterms:modified xsi:type="dcterms:W3CDTF">2025-01-27T13:36:00Z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